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b/>
          <w:color w:val="000000"/>
          <w:sz w:val="28"/>
        </w:rPr>
        <w:t>Art. 39 del D.L. 124/2019 (convertito in Legge il 17 dicembre 2019)</w:t>
      </w:r>
      <w:r w:rsidRPr="00B76D76">
        <w:rPr>
          <w:rFonts w:ascii="Garamond" w:hAnsi="Garamond"/>
          <w:color w:val="000000"/>
          <w:sz w:val="28"/>
        </w:rPr>
        <w:t xml:space="preserve">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b/>
          <w:color w:val="000000"/>
          <w:sz w:val="28"/>
        </w:rPr>
        <w:t>Modifiche della disciplina penale e della responsabilità amministrativa degli enti</w:t>
      </w:r>
      <w:r w:rsidRPr="00B76D76">
        <w:rPr>
          <w:rFonts w:ascii="Garamond" w:hAnsi="Garamond"/>
          <w:color w:val="000000"/>
          <w:sz w:val="28"/>
        </w:rPr>
        <w:t xml:space="preserve">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1. Al decreto legislativo 10 marzo 2000, n. 74, sono apportate le seguenti modificazioni: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a) all'articolo 2, comma 1, le parole "un anno e sei mesi a sei" sono sostituite dalle seguenti: "quattro a otto";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b) all'articolo 2, dopo il comma 2 e' aggiunto il seguente: "2-bis. Se l'ammontare degli elementi passivi fittizi e' inferiore a euro centomila, si applica la reclusione da un anno e sei mesi a sei anni.";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c) all'articolo 3, comma 1, alinea, le parole "un anno e sei mesi a sei" sono sostituite dalle seguenti: "tre a otto";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d) all'articolo 4, comma 1, alinea, le parole "uno a tre" sono sostituite dalle seguenti: "due a cinque";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e) all'articolo 4, comma 1 lettera a), la parola "centocinquantamila" e' sostituita dalla seguente: "centomila";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f) all'articolo 4, comma 1 lettera b), la parola "tre" e' sostituita dalla seguente: "due";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g) il comma 1-ter dell'articolo 4 e' abrogato;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h) all'articolo 5, comma 1, le parole "un anno e sei mesi a quattro" sono sostituite dalle seguenti: "due a sei";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i) all'articolo 5, comma 1-bis, le parole "un anno e sei mesi a quattro" sono sostituite dalle seguenti: "due a sei";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l) all'articolo 8, comma 1, le parole "un anno e sei mesi a sei" sono sostituite dalle seguenti: "quattro a otto";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m) all'articolo 8, dopo il comma 2 e' aggiunto il seguente: "2-bis. Se l'importo non rispondente al vero indicato nelle fatture o nei documenti, per periodo d'imposta, e' inferiore a euro centomila, si applica la reclusione da un anno e sei mesi a sei anni.";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n) all'articolo 10, le parole "un anno e sei mesi a sei" sono sostituite dalle seguenti: "tre a sette";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o) all'articolo 10-bis, la parola "centocinquantamila" e' sostituita dalla seguente: "centomila";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lastRenderedPageBreak/>
        <w:t xml:space="preserve">p) all'articolo 10-ter, la parola "duecentocinquantamila" e' sostituita dalla seguente: "centocinquantamila";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q) dopo l'articolo 12-bis, e' inserito il seguente: "Art. 12-ter (Casi particolari di confisca). - 1. Nei casi di condanna o di applicazione della pena su richiesta a norma dell'articolo 444 del codice di procedura penale per taluno dei delitti previsti dal presente decreto, diversi da quelli previsti dagli articoli 10-bis e 10-ter, si applica l'articolo 240-bis del codice penale quando: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a) l'ammontare degli elementi passivi fittizi e' superiore a euro centomila nel caso del delitto previsto dall'articolo 2;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b) l'imposta evasa e' superiore a euro centomila nel caso dei delitti previsti dagli articoli 3 e 5, comma 1;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c) l'ammontare delle ritenute non versate e' superiore a euro centomila nel caso del delitto previsto dall'articolo 5, comma 1-bis;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d) l'importo non rispondente al vero indicato nelle fatture o nei documenti e' superiore a euro centomila nel caso del delitto previsto dall'articolo 8;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e) l'indebita compensazione ha ad oggetto crediti non spettanti o inesistenti superiori a euro centomila nel caso del delitto previsto dall'articolo 10-quater;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f) l'ammontare delle imposte, sanzioni ed interessi e' superiore ad euro centomila nel caso del delitto previsto dall'articolo 11, comma 1;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g) l'ammontare degli elementi attivi inferiori a quelli effettivi o degli elementi passivi fittizi e' superiore a euro centomila nel caso del delitto previsto dall'articolo 11, comma 2;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h) e' pronunciata condanna o applicazione di pena per i delitti previsti dagli articoli 4 e 10.". </w:t>
      </w:r>
    </w:p>
    <w:p w:rsidR="00B76D76" w:rsidRPr="00B76D76" w:rsidRDefault="00B76D76" w:rsidP="00B76D76">
      <w:pPr>
        <w:jc w:val="both"/>
        <w:rPr>
          <w:rFonts w:ascii="Garamond" w:hAnsi="Garamond"/>
          <w:color w:val="000000"/>
          <w:sz w:val="28"/>
        </w:rPr>
      </w:pPr>
      <w:r w:rsidRPr="00B76D76">
        <w:rPr>
          <w:rFonts w:ascii="Garamond" w:hAnsi="Garamond"/>
          <w:color w:val="000000"/>
          <w:sz w:val="28"/>
        </w:rPr>
        <w:t xml:space="preserve">2. Dopo l'articolo 25-quaterdecies del decreto legislativo 8 giugno 2001, n. 231, e' aggiunto il seguente: "Art. 25-quinquiesdecies (Reati tributari). - 1. In relazione alla commissione del delitto di dichiarazione fraudolenta mediante uso di fatture o altri documenti per operazioni inesistenti previsto dall'articolo 2 del decreto legislativo 10 marzo 2000, n. 74, si applica all'ente la sanzione pecuniaria fino a cinquecento quote.". </w:t>
      </w:r>
    </w:p>
    <w:p w:rsidR="006005C7" w:rsidRPr="00B76D76" w:rsidRDefault="00B76D76" w:rsidP="00B76D76">
      <w:pPr>
        <w:jc w:val="both"/>
        <w:rPr>
          <w:rFonts w:ascii="Garamond" w:hAnsi="Garamond"/>
          <w:sz w:val="28"/>
        </w:rPr>
      </w:pPr>
      <w:r w:rsidRPr="00B76D76">
        <w:rPr>
          <w:rFonts w:ascii="Garamond" w:hAnsi="Garamond"/>
          <w:color w:val="000000"/>
          <w:sz w:val="28"/>
        </w:rPr>
        <w:t>3. Le disposizioni di cui ai commi 1 a 2 hanno efficacia dalla data di pubblicazione nella Gazzetta Ufficiale della legge di conversione del presente decreto.</w:t>
      </w:r>
    </w:p>
    <w:sectPr w:rsidR="006005C7" w:rsidRPr="00B76D76" w:rsidSect="00AD0B9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76D76"/>
    <w:rsid w:val="0070509C"/>
    <w:rsid w:val="00AD0B96"/>
    <w:rsid w:val="00B76D76"/>
    <w:rsid w:val="00DF2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0B9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608</Words>
  <Characters>3467</Characters>
  <Application>Microsoft Office Word</Application>
  <DocSecurity>0</DocSecurity>
  <Lines>28</Lines>
  <Paragraphs>8</Paragraphs>
  <ScaleCrop>false</ScaleCrop>
  <Company/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Lorenzo Galeotti Flori</dc:creator>
  <cp:lastModifiedBy>Lorenzo Galeotti Flori</cp:lastModifiedBy>
  <cp:revision>1</cp:revision>
  <dcterms:created xsi:type="dcterms:W3CDTF">2019-12-19T11:22:00Z</dcterms:created>
  <dcterms:modified xsi:type="dcterms:W3CDTF">2019-12-19T11:29:00Z</dcterms:modified>
</cp:coreProperties>
</file>